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 xml:space="preserve">Эксперты Кадастровой платы ответят на вопросы жителей </w:t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 xml:space="preserve">Алтайского края </w:t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b/>
          <w:bCs/>
          <w:color w:val="000000"/>
        </w:rPr>
        <w:t>28 января 2022 года с 09.00 до 12.00 часов жители региона смогут задать вопросы о получении сведений из Единого государственного реестра недвижимости (ЕГРН). Эксперты Кадастровой палаты по Алтайскому краю расскажут, как проверить недвижимость с помощью выписки из ЕГРН и как получить информацию о кадастровой стоимости.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Единый государственный реестр недвижимости (ЕГРН) - это достоверный источник информации об объектах недвижимости на территории Российской Федерации. Он позволяет получить сведения о любом объекте, внесенном в базу данных, - характеристиках объекта, его кадастровой стоимости,  зарегистрированных правах, ограничениях, вхождении в охранные зоны и т.д. В 2021 году Кадастровой палатой по Алтайскому краю предоставлено более 2 млн. сведений на запросы о предоставлении данных из ЕГРН.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«О</w:t>
      </w:r>
      <w:r>
        <w:rPr>
          <w:rFonts w:cs="Segoe UI" w:ascii="Segoe UI" w:hAnsi="Segoe UI"/>
          <w:iCs/>
          <w:color w:val="000000"/>
        </w:rPr>
        <w:t>бъем и содержание предоставляемой из ЕГРН информации зависит от выбранной формы выписки. Жители региона часто не знают, какая  выписка им необходима, как лучше ее запросить, как узнать о наличии ограничений прав и пр. Получение консультации по этим вопросам позволит сэкономить время и средства. Цель предстоящей горячей линии — помочь жителям Алтайского края научиться ориентироваться в вопросах, связанных с получением сведений из ЕГРН</w:t>
      </w:r>
      <w:r>
        <w:rPr>
          <w:rFonts w:cs="Segoe UI" w:ascii="Segoe UI" w:hAnsi="Segoe UI"/>
          <w:color w:val="000000"/>
        </w:rPr>
        <w:t>»</w:t>
      </w:r>
      <w:r>
        <w:rPr>
          <w:rFonts w:cs="Segoe UI" w:ascii="Segoe UI" w:hAnsi="Segoe UI"/>
          <w:iCs/>
          <w:color w:val="000000"/>
        </w:rPr>
        <w:t>, -</w:t>
      </w:r>
      <w:r>
        <w:rPr>
          <w:rFonts w:cs="Segoe UI" w:ascii="Segoe UI" w:hAnsi="Segoe UI"/>
          <w:color w:val="000000"/>
        </w:rPr>
        <w:t xml:space="preserve"> отметила </w:t>
      </w:r>
      <w:r>
        <w:rPr>
          <w:rFonts w:cs="Segoe UI" w:ascii="Segoe UI" w:hAnsi="Segoe UI"/>
          <w:bCs/>
          <w:color w:val="000000"/>
        </w:rPr>
        <w:t>заместитель директора Кадастровой палаты по Алтайскому краю Тамара Иваненкова.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b/>
          <w:bCs/>
          <w:color w:val="000000"/>
        </w:rPr>
        <w:t>28 января</w:t>
      </w:r>
      <w:r>
        <w:rPr>
          <w:rFonts w:cs="Segoe UI" w:ascii="Segoe UI" w:hAnsi="Segoe UI"/>
          <w:color w:val="000000"/>
        </w:rPr>
        <w:t xml:space="preserve"> </w:t>
      </w:r>
      <w:r>
        <w:rPr>
          <w:rFonts w:cs="Segoe UI" w:ascii="Segoe UI" w:hAnsi="Segoe UI"/>
          <w:b/>
          <w:bCs/>
          <w:color w:val="000000"/>
        </w:rPr>
        <w:t xml:space="preserve">с 09.00 до 12.00 часов специалисты </w:t>
      </w:r>
      <w:r>
        <w:rPr>
          <w:rFonts w:cs="Segoe UI" w:ascii="Segoe UI" w:hAnsi="Segoe UI"/>
          <w:color w:val="000000"/>
        </w:rPr>
        <w:t>Кадастровой палаты ответят на вопросы всех заинтересованных граждан: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Какими способами получить сведения из ЕГРН?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 не попасть на уловки мошенников?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Сколько стоит выписка?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Какие виды выписок существуют? Как выбрать необходимую?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Равнозначна ли электронная выписка бумажной?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 предъявить электронную выписку в организации и учреждения?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На какую информацию в выписке необходимо обратить внимание?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 узнать об ограничениях, наложенных на недвижимость?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Как получить сведения о кадастровой стоимости недвижимости?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- и др.</w:t>
      </w:r>
    </w:p>
    <w:p>
      <w:pPr>
        <w:pStyle w:val="Style20"/>
        <w:spacing w:lineRule="auto" w:line="240" w:before="0" w:after="0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  <w:color w:val="000000"/>
        </w:rPr>
        <w:t>Звонки будут приниматься</w:t>
      </w:r>
      <w:r>
        <w:rPr>
          <w:rFonts w:cs="Segoe UI" w:ascii="Segoe UI" w:hAnsi="Segoe UI"/>
          <w:b/>
          <w:bCs/>
          <w:color w:val="000000"/>
        </w:rPr>
        <w:t xml:space="preserve"> по телефону 8 (3852) 55-76-59 + короткий добавочный номер: - 7188, 7183, 7187.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rPr>
          <w:rStyle w:val="Style16"/>
          <w:rFonts w:ascii="Segoe UI" w:hAnsi="Segoe UI" w:cs="Segoe UI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Segoe UI" w:ascii="Segoe UI" w:hAnsi="Segoe UI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rPr/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Кадастровой палатой по Алтайскому краю</w:t>
      </w:r>
    </w:p>
    <w:p>
      <w:pPr>
        <w:pStyle w:val="Normal"/>
        <w:rPr/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rPr/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 xml:space="preserve">адрес электронной почты: 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press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@22.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kadastr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.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ru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 xml:space="preserve">. </w:t>
      </w:r>
    </w:p>
    <w:p>
      <w:pPr>
        <w:pStyle w:val="Normal"/>
        <w:rPr/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 xml:space="preserve">Официальная страница в соц. сети: 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https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://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vk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.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com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/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en-US"/>
        </w:rPr>
        <w:t>kadastr</w:t>
      </w: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</w:rPr>
        <w:t>22</w:t>
      </w:r>
    </w:p>
    <w:p>
      <w:pPr>
        <w:pStyle w:val="Normal"/>
        <w:rPr>
          <w:rFonts w:ascii="Segoe UI" w:hAnsi="Segoe UI" w:cs="Segoe UI"/>
          <w:b/>
          <w:b/>
          <w:sz w:val="24"/>
          <w:szCs w:val="24"/>
          <w:lang w:eastAsia="sk-SK"/>
        </w:rPr>
      </w:pPr>
      <w:r>
        <w:rPr>
          <w:rFonts w:cs="Segoe UI" w:ascii="Segoe UI" w:hAnsi="Segoe UI"/>
          <w:b/>
          <w:sz w:val="24"/>
          <w:szCs w:val="24"/>
          <w:lang w:eastAsia="sk-SK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bookmarkStart w:id="0" w:name="_GoBack"/>
      <w:bookmarkEnd w:id="0"/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3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6"/>
          <w:rFonts w:ascii="Segoe UI" w:hAnsi="Segoe UI" w:eastAsia="Calibri" w:cs="Segoe UI"/>
          <w:sz w:val="20"/>
          <w:szCs w:val="20"/>
        </w:rPr>
      </w:pPr>
      <w:hyperlink r:id="rId4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0" b="0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cs="Segoe UI" w:ascii="Segoe UI" w:hAnsi="Segoe UI"/>
          <w:b/>
          <w:bCs/>
          <w:color w:val="FF0000"/>
        </w:rPr>
        <w:t xml:space="preserve">rosreestr_altaiskii_krai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>
        <w:sz w:val="16"/>
        <w:szCs w:val="16"/>
      </w:rPr>
      <w:t xml:space="preserve"> </w:t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cs="Times New Roman" w:eastAsia="Calibr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qFormat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b"/>
    <w:qFormat/>
    <w:rsid w:val="0069570b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rsid w:val="0069570b"/>
    <w:pPr>
      <w:suppressAutoHyphens w:val="true"/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499</Words>
  <Characters>3401</Characters>
  <CharactersWithSpaces>3873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dcterms:modified xsi:type="dcterms:W3CDTF">2022-01-26T15:51:18Z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